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E76" w:rsidRPr="005103DB" w:rsidRDefault="004B5E76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A2FD2" w:rsidRPr="005103DB" w:rsidRDefault="00BA2FD2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PROFESSORA DA ESCOLA </w:t>
      </w:r>
      <w:r w:rsidR="00F905C0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MUNICIPAL SÃO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FERNANDO FAZ ARRECADAÇÃO DE CELULARES PARA AJUDAR CRIANÇAS A ESTUDAREM NA PANDEMIA</w:t>
      </w:r>
    </w:p>
    <w:p w:rsidR="00BA2FD2" w:rsidRPr="005103DB" w:rsidRDefault="00BA2FD2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Professora Rosi</w:t>
      </w:r>
      <w:r w:rsidR="00F905C0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Muller, da Escola Municipal São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Fernando, </w:t>
      </w:r>
      <w:r w:rsidR="00EA0CCF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percebeu que alguns alunos de sua turma não estavam acompanhando os roteiros de estudos, pois tinham limitação na comunicação. Além dos roteiros impressos, muitas turmas tem vídeos e outras atividades multimídias a título de complemento de aprendizagem. Por isso, com ajuda de amigos, ela conseguiu a doação de</w:t>
      </w:r>
      <w:r w:rsidR="001E68BC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quatro aparelhos celulares que, mesmo seminovos, servem para as crianças terem contato com as atividades complementares. Dos quatro aparelhos, dois já foram recebidos e entregues, para crianças de baixa renda. </w:t>
      </w:r>
    </w:p>
    <w:p w:rsidR="001E68BC" w:rsidRPr="005103DB" w:rsidRDefault="001E68BC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68BC" w:rsidRPr="005103DB" w:rsidRDefault="001E68BC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 professora pediu aos pais desses alunos que fiscalizem a questão de joguinhos eletrônicos e outras distrações e que foquem na aprendizagem, em conteúdo educativo e nas atividades pedagógicas complementares. </w:t>
      </w:r>
      <w:r w:rsidR="00346FE7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Diretora da Escola, Rita de Cássia Lucio Barbieri, apoia a iniciativa.</w:t>
      </w:r>
    </w:p>
    <w:p w:rsidR="001E68BC" w:rsidRPr="005103DB" w:rsidRDefault="001E68BC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68BC" w:rsidRPr="005103DB" w:rsidRDefault="001E68BC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Além disso, os alunos que receberam os aparelhos tiveram os pais incluídos no grupo de WhatsApp da turma.</w:t>
      </w:r>
    </w:p>
    <w:p w:rsidR="00346FE7" w:rsidRPr="005103DB" w:rsidRDefault="00346FE7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6FE7" w:rsidRPr="005103DB" w:rsidRDefault="00346FE7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acordo com a professora Rosi Muller, “as aulas remotas são um grande desafio da inclusão digital para todos os professores. Estamos reinventando nossa prática pedagógica diária com grandes obstáculos”.</w:t>
      </w:r>
    </w:p>
    <w:p w:rsidR="00346FE7" w:rsidRPr="005103DB" w:rsidRDefault="00346FE7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6FE7" w:rsidRPr="005103DB" w:rsidRDefault="00346FE7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E, atitudes como essa, de inclusão social, de solidariedade e de garantia de igualdade de condições de aprendizagem para os alunos, deixam o ambiente escolar mais humano, mais próximo, apesar do dist</w:t>
      </w:r>
      <w:r w:rsidR="00C248CB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nciamento social, e motivo os estudantes a aprenderem mais, com os recursos tecnológicos que um smartphone possibilita.</w:t>
      </w:r>
    </w:p>
    <w:p w:rsidR="001E68BC" w:rsidRPr="005103DB" w:rsidRDefault="001E68BC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346FE7" w:rsidRPr="005103DB" w:rsidRDefault="00346FE7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68BC" w:rsidRPr="005103DB" w:rsidRDefault="001E68BC" w:rsidP="001E68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Quem quiser doar algum aparelho seminovo e que esteja em bom </w:t>
      </w:r>
      <w:r w:rsidR="003968D1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estado (sem estar com a tela que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brada e que tenha a capacidade operacional para rodar vídeos e ou acessar vídeos de plataformas online), pode procurar diretamente a professora Rosi Muller, pelo fone/WhatsApp (43) 99675-3586.</w:t>
      </w:r>
    </w:p>
    <w:p w:rsidR="00BA2FD2" w:rsidRPr="005103DB" w:rsidRDefault="00BA2FD2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600223" w:rsidRPr="005103DB" w:rsidRDefault="00600223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A2FD2" w:rsidRDefault="00BA2FD2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5103DB" w:rsidRPr="005103DB" w:rsidRDefault="005103D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A2FD2" w:rsidRPr="005103DB" w:rsidRDefault="00BA2FD2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F7D8B" w:rsidRPr="00BF7D8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F7D8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BOLETIM COVID-19</w:t>
      </w:r>
    </w:p>
    <w:p w:rsidR="00BF7D8B" w:rsidRPr="005103D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BF7D8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pesar e solidariedade aos familiares e amigos, a Secretaria Municipal de Saúde informa um óbito registrado em decorrência de covid-19. 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Com isso, Rolândia registra 121 </w:t>
      </w:r>
      <w:r w:rsidRPr="00BF7D8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óbitos em decorrência da doença.</w:t>
      </w:r>
    </w:p>
    <w:p w:rsidR="00BF7D8B" w:rsidRPr="00BF7D8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F7D8B" w:rsidRPr="005103D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68 anos, </w:t>
      </w:r>
      <w:r w:rsidR="00BA2FD2" w:rsidRPr="005103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</w:t>
      </w:r>
      <w:r w:rsidRPr="005103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asculino</w:t>
      </w:r>
      <w:r w:rsidRPr="005103DB">
        <w:rPr>
          <w:rFonts w:ascii="Arial" w:hAnsi="Arial" w:cs="Arial"/>
          <w:color w:val="000000" w:themeColor="text1"/>
          <w:sz w:val="24"/>
          <w:szCs w:val="24"/>
        </w:rPr>
        <w:br/>
      </w:r>
      <w:r w:rsidRPr="005103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Comorbidades: Nenhuma informada na notificação</w:t>
      </w:r>
      <w:r w:rsidRPr="005103DB">
        <w:rPr>
          <w:rFonts w:ascii="Arial" w:hAnsi="Arial" w:cs="Arial"/>
          <w:color w:val="000000" w:themeColor="text1"/>
          <w:sz w:val="24"/>
          <w:szCs w:val="24"/>
        </w:rPr>
        <w:br/>
      </w:r>
      <w:r w:rsidRPr="005103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Exame positivo em 06/03/2021</w:t>
      </w:r>
      <w:r w:rsidRPr="005103DB">
        <w:rPr>
          <w:rFonts w:ascii="Arial" w:hAnsi="Arial" w:cs="Arial"/>
          <w:color w:val="000000" w:themeColor="text1"/>
          <w:sz w:val="24"/>
          <w:szCs w:val="24"/>
        </w:rPr>
        <w:br/>
      </w:r>
      <w:r w:rsidRPr="005103DB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Internado no Honpar, em Arapongas</w:t>
      </w:r>
    </w:p>
    <w:p w:rsidR="00BF7D8B" w:rsidRPr="005103D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Faleceu na data de hoje</w:t>
      </w:r>
    </w:p>
    <w:p w:rsidR="00BF7D8B" w:rsidRPr="005103D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F7D8B" w:rsidRPr="005103DB" w:rsidRDefault="00BF7D8B" w:rsidP="00BA2F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Rolândia tem</w:t>
      </w:r>
      <w:r w:rsidR="00BA2FD2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nesse momento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228 pacientes com covid-19 em isolamento domiciliar e </w:t>
      </w:r>
      <w:r w:rsidR="00BA2FD2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27 pacientes ativos para a doença internados em hospitais, sendo 7 em UTI´s.</w:t>
      </w:r>
    </w:p>
    <w:p w:rsidR="00BF7D8B" w:rsidRPr="005103DB" w:rsidRDefault="00BF7D8B" w:rsidP="002409B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409BC" w:rsidRPr="005103DB" w:rsidRDefault="002409BC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B16F4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>ROLÂNDIA VAI RECEBER MAIS 2.340 DOSES DE CORONAVAC</w:t>
      </w:r>
    </w:p>
    <w:p w:rsidR="000B16F4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>A Secretaria Estadual de Saúde (SESA) vai repassar mais 2.340 doses de Coronavac para a cidade de Rolândia. Segundo a diretriz, dentro do Plano Nacional de Imunização, as doses de vacinas contra a covid-19 serão aplicadas da seguinte forma:</w:t>
      </w:r>
    </w:p>
    <w:p w:rsidR="000B16F4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>550 doses para a faixa-etária 75-79</w:t>
      </w:r>
    </w:p>
    <w:p w:rsidR="00220B3A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>1370 doses para a faixa-etária 70-74</w:t>
      </w:r>
    </w:p>
    <w:p w:rsidR="00220B3A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 xml:space="preserve">420 doses para trabalhadores em saúde </w:t>
      </w:r>
    </w:p>
    <w:p w:rsidR="00220B3A" w:rsidRPr="005103DB" w:rsidRDefault="00220B3A" w:rsidP="00E5080D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b/>
          <w:color w:val="000000" w:themeColor="text1"/>
          <w:sz w:val="24"/>
          <w:szCs w:val="24"/>
        </w:rPr>
        <w:t>2.340 doses totais</w:t>
      </w:r>
    </w:p>
    <w:p w:rsidR="00220B3A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>A Secretaria Municipal de Saúde de Rolândia informa que as vacinas serão recebidas até esta terça-feira, dia 23, e que, ainda nesta semana, a Secretaria vai detalhar as estratégias de vacinação.</w:t>
      </w:r>
    </w:p>
    <w:p w:rsidR="00220B3A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103DB">
        <w:rPr>
          <w:rFonts w:ascii="Arial" w:hAnsi="Arial" w:cs="Arial"/>
          <w:color w:val="000000" w:themeColor="text1"/>
          <w:sz w:val="24"/>
          <w:szCs w:val="24"/>
        </w:rPr>
        <w:t>Enquanto isso, o Centro Municipal de Vacinação contra a covid-19 segue atendendo com os horários agendados e, nesta terça e quarta-feira, haverá ação de vacinação no pátio do 15º Batalhão da Polícia Militar. A saber:</w:t>
      </w:r>
    </w:p>
    <w:p w:rsidR="00220B3A" w:rsidRPr="005103DB" w:rsidRDefault="00220B3A" w:rsidP="00220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informa que as pessoas com 78 anos completos, e que fizeram o cadastro no site da Prefeitura, serão vacinadas contra a covid-19 nesta terça-feira, dia 23, das 8h às 12h, em drive thru de vacinação no pátio interno do 15• Batalhão da Polícia Militar - Rua das Hortênsias, 100, Jardim Novo Horizonte.</w:t>
      </w:r>
    </w:p>
    <w:p w:rsidR="00220B3A" w:rsidRPr="005103DB" w:rsidRDefault="00220B3A" w:rsidP="00220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20B3A" w:rsidRPr="005103DB" w:rsidRDefault="00220B3A" w:rsidP="00220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informa que as pessoas com 77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anos completos, e que fizeram o cadastro no site da Prefeitura, serão vacinadas contra a covid-19 nesta 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quarta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-feira, dia 2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, das 8h às 12h, em drive thru de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vacinação no pátio interno do 15• Batalhão da Polícia Militar - Rua das Hortênsias, 100, Jardim Novo Horizonte.</w:t>
      </w:r>
    </w:p>
    <w:p w:rsidR="00220B3A" w:rsidRPr="00CC4E4B" w:rsidRDefault="00220B3A" w:rsidP="00220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220B3A" w:rsidRPr="00CC4E4B" w:rsidRDefault="00220B3A" w:rsidP="00220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não estiver em veículo também será vacinado.</w:t>
      </w:r>
    </w:p>
    <w:p w:rsidR="00220B3A" w:rsidRPr="00CC4E4B" w:rsidRDefault="00220B3A" w:rsidP="00220B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Todos aqueles que fizeram cadastro serão imunizados, visto que vai ter dose para todos.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Basta levar um documento com foto.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precisa chegar antes! Tem dose para todos os cadastrados!</w:t>
      </w:r>
    </w:p>
    <w:p w:rsidR="00220B3A" w:rsidRPr="005103DB" w:rsidRDefault="00220B3A" w:rsidP="00E5080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54818" w:rsidRPr="005103DB" w:rsidRDefault="00054818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4E4B" w:rsidRPr="00CC4E4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QUEM TEM 78 ANOS E 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77 ANOS E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FEZ O CADASTRO NO SITE DA PREFEITURA RECEBERÁ A VACINA CONTRA A COVID-19 NESTA TERÇA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(78 ANOS)  E QUARTA (77 ANOS)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NO 15°BPM</w:t>
      </w:r>
    </w:p>
    <w:p w:rsidR="00CC4E4B" w:rsidRPr="005103D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Saúde informa que as pessoas com 78 anos completos, e que fizeram o cadastro no site da Prefeitura, serão vacinadas contra a covid-19 nesta terça-feira, dia 23, das 8h às 12h, em drive thru de vacinação no pátio interno do 15• Batalhão da Polícia Militar - Rua das Hortênsias, 100, Jardim Novo Horizonte.</w:t>
      </w:r>
    </w:p>
    <w:p w:rsidR="00CC4E4B" w:rsidRPr="005103D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4E4B" w:rsidRPr="005103D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Secretaria Municipal de Saú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 informa que as pessoas com 77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anos completos, e que fizeram o cadastro no site da Prefeitura, serão vacinadas contra a covid-19 nesta 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quarta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-feira, dia 2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4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, das 8h às 12h, em drive thru de vacinação no pátio interno do 15• Batalhão da Polícia Militar - Rua das Hortênsias, 100, Jardim Novo Horizonte.</w:t>
      </w:r>
    </w:p>
    <w:p w:rsidR="00CC4E4B" w:rsidRPr="005103D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4E4B" w:rsidRPr="00CC4E4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4E4B" w:rsidRPr="00CC4E4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Quem não estiver em veículo também será vacinado.</w:t>
      </w:r>
    </w:p>
    <w:p w:rsidR="00CC4E4B" w:rsidRPr="00CC4E4B" w:rsidRDefault="00CC4E4B" w:rsidP="00CC4E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Todos aqueles que fizeram cadastro serão imunizados, visto que vai ter dose para todos.</w:t>
      </w:r>
      <w:r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Basta levar um documento com foto.</w:t>
      </w:r>
      <w:r w:rsidR="00B415B3" w:rsidRPr="005103D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</w:t>
      </w:r>
      <w:r w:rsidRPr="00CC4E4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Não precisa chegar antes! Tem dose para todos os cadastrados!</w:t>
      </w:r>
    </w:p>
    <w:p w:rsidR="00CC4E4B" w:rsidRPr="005103DB" w:rsidRDefault="00CC4E4B" w:rsidP="00064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4E4B" w:rsidRPr="005103DB" w:rsidRDefault="00CC4E4B" w:rsidP="00064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CC4E4B" w:rsidRPr="005103DB" w:rsidRDefault="00CC4E4B" w:rsidP="000640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4D11" w:rsidRPr="005103DB" w:rsidRDefault="00944D11" w:rsidP="00944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4D11" w:rsidRPr="005103DB" w:rsidRDefault="00944D11" w:rsidP="00944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AIFU FINALIZADA: 72 ESTABELECIMENTOS VISTORIADOS E DOIS FECHADOS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Na noite deste sábado, 20 de março, foi finalizada mais uma grande ação de fiscalização dos Decretos do Município e do Estado de enfrentamento à pandemia de covid-19. Trata-se de mais uma Ação Integrada de Fiscalização urbana (AIFU), que agrega na fiscalização a equipe da Vigilância Sanitária, da Secretaria Municipal de Saúde, Fiscais da Secretaria de Finanças, a Polícia Militar e o Corpo de Bombeiros e conferiu a obediência aos Decretos, sobretudo para evitar aglomerações e as novas medidas restritivas.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Muitos pontos de comércio obedeceram as normativas.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Ação Integrada de Fiscalização urbana (AIFU), percorreu os principais estabelecimentos comerciais da cidade.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 balanço da ação foi: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MS Mincho" w:hAnsi="MS Mincho" w:cs="Arial"/>
          <w:color w:val="000000" w:themeColor="text1"/>
          <w:sz w:val="24"/>
          <w:szCs w:val="24"/>
          <w:lang w:eastAsia="pt-BR"/>
        </w:rPr>
        <w:t>》</w:t>
      </w: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72 estabelecimentos vistoriados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MS Mincho" w:hAnsi="MS Mincho" w:cs="Arial"/>
          <w:color w:val="000000" w:themeColor="text1"/>
          <w:sz w:val="24"/>
          <w:szCs w:val="24"/>
          <w:lang w:eastAsia="pt-BR"/>
        </w:rPr>
        <w:lastRenderedPageBreak/>
        <w:t>》</w:t>
      </w: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9 intimações da Vigilância Sanitária e do setor de Fiscalização/Tributação da Prefeitura 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MS Mincho" w:hAnsi="MS Mincho" w:cs="Arial"/>
          <w:color w:val="000000" w:themeColor="text1"/>
          <w:sz w:val="24"/>
          <w:szCs w:val="24"/>
          <w:lang w:eastAsia="pt-BR"/>
        </w:rPr>
        <w:t>》</w:t>
      </w: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5 denúncias de aglomeração atendidas 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MS Mincho" w:hAnsi="MS Mincho" w:cs="Arial"/>
          <w:color w:val="000000" w:themeColor="text1"/>
          <w:sz w:val="24"/>
          <w:szCs w:val="24"/>
          <w:lang w:eastAsia="pt-BR"/>
        </w:rPr>
        <w:t>》</w:t>
      </w: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2 estabelecimentos comerciais fechados (uma tabacaria e um bar)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fiscalização segue, com a equipe da Polícia Militar.</w:t>
      </w:r>
    </w:p>
    <w:p w:rsidR="00944D11" w:rsidRPr="00944D11" w:rsidRDefault="00944D11" w:rsidP="00944D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944D11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Denúncias, disque 190.</w:t>
      </w:r>
    </w:p>
    <w:p w:rsidR="00944D11" w:rsidRPr="005103DB" w:rsidRDefault="00944D11" w:rsidP="00944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4D11" w:rsidRPr="005103DB" w:rsidRDefault="00944D11" w:rsidP="00944D1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944D11" w:rsidRDefault="00944D11"/>
    <w:sectPr w:rsidR="00944D11" w:rsidSect="00847F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4D11"/>
    <w:rsid w:val="00054818"/>
    <w:rsid w:val="00064053"/>
    <w:rsid w:val="00072208"/>
    <w:rsid w:val="000B16F4"/>
    <w:rsid w:val="00105F78"/>
    <w:rsid w:val="001E68BC"/>
    <w:rsid w:val="00220B3A"/>
    <w:rsid w:val="002276E6"/>
    <w:rsid w:val="0023706A"/>
    <w:rsid w:val="002409BC"/>
    <w:rsid w:val="00346FE7"/>
    <w:rsid w:val="003968D1"/>
    <w:rsid w:val="003B1296"/>
    <w:rsid w:val="004B5E76"/>
    <w:rsid w:val="005103DB"/>
    <w:rsid w:val="005F387F"/>
    <w:rsid w:val="00600223"/>
    <w:rsid w:val="00847F19"/>
    <w:rsid w:val="00904AB0"/>
    <w:rsid w:val="00944D11"/>
    <w:rsid w:val="00B415B3"/>
    <w:rsid w:val="00BA2FD2"/>
    <w:rsid w:val="00BF7D8B"/>
    <w:rsid w:val="00C248CB"/>
    <w:rsid w:val="00CC4E4B"/>
    <w:rsid w:val="00E5080D"/>
    <w:rsid w:val="00EA0CCF"/>
    <w:rsid w:val="00F308E0"/>
    <w:rsid w:val="00F9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F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944D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4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qFormat/>
    <w:rsid w:val="000548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6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5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3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3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968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48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5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2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03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10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51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52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85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7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0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7492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988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2021-03-22T21:14:00Z</dcterms:created>
  <dcterms:modified xsi:type="dcterms:W3CDTF">2021-03-22T21:14:00Z</dcterms:modified>
</cp:coreProperties>
</file>